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621" w:rsidRPr="00970CD9" w:rsidRDefault="004A5621" w:rsidP="004A5621">
      <w:pPr>
        <w:spacing w:after="204" w:line="216" w:lineRule="auto"/>
        <w:ind w:left="88" w:right="78" w:hanging="10"/>
        <w:jc w:val="center"/>
        <w:rPr>
          <w:rFonts w:ascii="Arial" w:hAnsi="Arial" w:cs="Arial"/>
        </w:rPr>
      </w:pPr>
      <w:r w:rsidRPr="00970CD9">
        <w:rPr>
          <w:rFonts w:ascii="Arial" w:hAnsi="Arial" w:cs="Arial"/>
        </w:rPr>
        <w:t>Texto aprobado en primer debate en la Comisión Primera Permanente del Plan de Desarrollo y Ordenamiento Ter</w:t>
      </w:r>
      <w:r>
        <w:rPr>
          <w:rFonts w:ascii="Arial" w:hAnsi="Arial" w:cs="Arial"/>
        </w:rPr>
        <w:t>ritorial en sesión del día 25 de febrero de 2025</w:t>
      </w:r>
    </w:p>
    <w:p w:rsidR="004A5621" w:rsidRDefault="004A5621" w:rsidP="004A562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A0A0A"/>
          <w:sz w:val="24"/>
          <w:szCs w:val="24"/>
        </w:rPr>
      </w:pPr>
    </w:p>
    <w:p w:rsidR="004A5621" w:rsidRPr="00D73B98" w:rsidRDefault="004A5621" w:rsidP="004A562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A0A0A"/>
          <w:sz w:val="24"/>
          <w:szCs w:val="24"/>
        </w:rPr>
      </w:pPr>
      <w:r>
        <w:rPr>
          <w:rFonts w:ascii="Arial" w:hAnsi="Arial" w:cs="Arial"/>
          <w:b/>
          <w:bCs/>
          <w:color w:val="0A0A0A"/>
          <w:sz w:val="24"/>
          <w:szCs w:val="24"/>
        </w:rPr>
        <w:t>PROYECTO DE ACUERDO 063 DE 2025</w:t>
      </w:r>
    </w:p>
    <w:p w:rsidR="004A5621" w:rsidRDefault="004A5621" w:rsidP="004A5621">
      <w:pPr>
        <w:pStyle w:val="Default"/>
      </w:pPr>
    </w:p>
    <w:p w:rsidR="00AE5699" w:rsidRPr="005E545C" w:rsidRDefault="00AE5699" w:rsidP="00AE5699">
      <w:pPr>
        <w:spacing w:before="240" w:after="240" w:line="276" w:lineRule="auto"/>
        <w:jc w:val="center"/>
        <w:rPr>
          <w:rFonts w:ascii="Times New Roman" w:hAnsi="Times New Roman"/>
          <w:b/>
          <w:sz w:val="20"/>
        </w:rPr>
      </w:pPr>
      <w:r w:rsidRPr="00AE5699">
        <w:rPr>
          <w:rFonts w:ascii="Arial" w:hAnsi="Arial" w:cs="Arial"/>
        </w:rPr>
        <w:t>“POR MEDIO DEL CUAL SE PROMUEVE LA ESTRATEGIA DE LECTURAS EN MOVIMIENTO Y LOS SERVICIOS DIGITALES DE BIBLORED A LOS USUARIOS DEL SISTEMA INTEGRADO DE TRANSPORTE PÚBLICO EN EL DISTRITO CAPITAL Y SE DICTAN OTRAS DISPOSICIONES</w:t>
      </w:r>
      <w:r w:rsidRPr="005E545C">
        <w:rPr>
          <w:rFonts w:ascii="Times New Roman" w:hAnsi="Times New Roman"/>
          <w:b/>
          <w:sz w:val="20"/>
        </w:rPr>
        <w:t>”</w:t>
      </w:r>
    </w:p>
    <w:p w:rsidR="004A5621" w:rsidRPr="00274CB8" w:rsidRDefault="004A5621" w:rsidP="00AE5699">
      <w:pPr>
        <w:pStyle w:val="Ttulo2"/>
        <w:spacing w:before="240" w:after="0"/>
        <w:jc w:val="center"/>
        <w:rPr>
          <w:rFonts w:ascii="Arial" w:eastAsia="Times New Roman" w:hAnsi="Arial" w:cs="Arial"/>
          <w:b/>
          <w:color w:val="000000"/>
          <w:sz w:val="22"/>
          <w:szCs w:val="22"/>
        </w:rPr>
      </w:pPr>
      <w:r w:rsidRPr="00274CB8">
        <w:rPr>
          <w:rFonts w:ascii="Arial" w:eastAsia="Times New Roman" w:hAnsi="Arial" w:cs="Arial"/>
          <w:b/>
          <w:color w:val="000000"/>
          <w:sz w:val="22"/>
          <w:szCs w:val="22"/>
        </w:rPr>
        <w:t>EL CONCEJO DE BOGOTÁ D.C.</w:t>
      </w:r>
    </w:p>
    <w:p w:rsidR="00AE5699" w:rsidRPr="00074A57" w:rsidRDefault="00074A57" w:rsidP="00576D8E">
      <w:pPr>
        <w:pBdr>
          <w:top w:val="none" w:sz="0" w:space="7" w:color="auto"/>
        </w:pBdr>
        <w:shd w:val="clear" w:color="auto" w:fill="FFFFFF"/>
        <w:spacing w:before="240" w:after="240" w:line="276" w:lineRule="auto"/>
        <w:jc w:val="center"/>
        <w:rPr>
          <w:rFonts w:ascii="Arial" w:hAnsi="Arial" w:cs="Arial"/>
        </w:rPr>
      </w:pPr>
      <w:r w:rsidRPr="00074A57">
        <w:rPr>
          <w:rFonts w:ascii="Arial" w:hAnsi="Arial" w:cs="Arial"/>
        </w:rPr>
        <w:t xml:space="preserve">En uso de sus facultades constitucionales y legales, en especial las conferidas en el artículo 313 de la Constitución Política, el artículo 12 numeral </w:t>
      </w:r>
      <w:r w:rsidR="00576D8E">
        <w:rPr>
          <w:rFonts w:ascii="Arial" w:hAnsi="Arial" w:cs="Arial"/>
        </w:rPr>
        <w:t>1° del Decreto Ley 1421 de 1993</w:t>
      </w:r>
    </w:p>
    <w:p w:rsidR="00576D8E" w:rsidRPr="00566E3F" w:rsidRDefault="00576D8E" w:rsidP="00576D8E">
      <w:pPr>
        <w:spacing w:before="240" w:after="240" w:line="276" w:lineRule="auto"/>
        <w:jc w:val="center"/>
        <w:rPr>
          <w:rFonts w:ascii="Arial" w:hAnsi="Arial" w:cs="Arial"/>
          <w:b/>
        </w:rPr>
      </w:pPr>
      <w:r w:rsidRPr="00566E3F">
        <w:rPr>
          <w:rFonts w:ascii="Arial" w:hAnsi="Arial" w:cs="Arial"/>
          <w:b/>
        </w:rPr>
        <w:t xml:space="preserve">CONSIDERANDOS </w:t>
      </w:r>
    </w:p>
    <w:p w:rsidR="009E18D4" w:rsidRPr="00DF6B4F" w:rsidRDefault="00576D8E" w:rsidP="00566E3F">
      <w:pPr>
        <w:spacing w:before="240" w:after="24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9E18D4" w:rsidRPr="00DF6B4F">
        <w:rPr>
          <w:rFonts w:ascii="Arial" w:hAnsi="Arial" w:cs="Arial"/>
        </w:rPr>
        <w:t xml:space="preserve">l artículo 1 de la Constitución política de Colombia establece que Colombia es un Estado social de derecho, organizado en forma de República unitaria, descentralizada, con autonomía de sus entidades territoriales. </w:t>
      </w:r>
    </w:p>
    <w:p w:rsidR="009E18D4" w:rsidRPr="00DF6B4F" w:rsidRDefault="00566E3F" w:rsidP="00DF6B4F">
      <w:pPr>
        <w:spacing w:after="24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E</w:t>
      </w:r>
      <w:r w:rsidR="009E18D4" w:rsidRPr="00DF6B4F">
        <w:rPr>
          <w:rFonts w:ascii="Arial" w:hAnsi="Arial" w:cs="Arial"/>
        </w:rPr>
        <w:t>l artículo 13 de la Constitución Política de Colombia establece que “Todas las personas nacen libres e iguales ante la ley, recibirán la misma protección y trato de las autoridades y gozarán de los mismos derechos, libertades y oportunidades sin ninguna discriminación por razones de sexo, raza, origen nacional o familiar, lengua, religión, opinión política o filosófica.”</w:t>
      </w:r>
    </w:p>
    <w:p w:rsidR="009E18D4" w:rsidRPr="00DF6B4F" w:rsidRDefault="00566E3F" w:rsidP="00DF6B4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9E18D4" w:rsidRPr="00DF6B4F">
        <w:rPr>
          <w:rFonts w:ascii="Arial" w:hAnsi="Arial" w:cs="Arial"/>
        </w:rPr>
        <w:t>e conformidad con el artículo 70, el Estado tiene el deber de promover y fomentar el acceso a la cultura de todos los colombianos en igualdad de oportunidades, por medio de la educación permanente y la enseñanza científica, técnica, artística y profesional en todas las etapas del proceso de creación de la identidad nacional.</w:t>
      </w:r>
    </w:p>
    <w:p w:rsidR="009E18D4" w:rsidRPr="00DF6B4F" w:rsidRDefault="000923C0" w:rsidP="00DF6B4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9E18D4" w:rsidRPr="00DF6B4F">
        <w:rPr>
          <w:rFonts w:ascii="Arial" w:hAnsi="Arial" w:cs="Arial"/>
        </w:rPr>
        <w:t>l artículo</w:t>
      </w:r>
      <w:hyperlink r:id="rId5" w:anchor="71">
        <w:r w:rsidR="009E18D4" w:rsidRPr="00DF6B4F">
          <w:rPr>
            <w:rFonts w:ascii="Arial" w:hAnsi="Arial" w:cs="Arial"/>
          </w:rPr>
          <w:t xml:space="preserve"> </w:t>
        </w:r>
      </w:hyperlink>
      <w:r w:rsidR="009E18D4" w:rsidRPr="00DF6B4F">
        <w:rPr>
          <w:rFonts w:ascii="Arial" w:hAnsi="Arial" w:cs="Arial"/>
        </w:rPr>
        <w:t>71 indica que es</w:t>
      </w:r>
      <w:r w:rsidR="00D973BD">
        <w:rPr>
          <w:rFonts w:ascii="Arial" w:hAnsi="Arial" w:cs="Arial"/>
        </w:rPr>
        <w:t xml:space="preserve"> el</w:t>
      </w:r>
      <w:r w:rsidR="009E18D4" w:rsidRPr="00DF6B4F">
        <w:rPr>
          <w:rFonts w:ascii="Arial" w:hAnsi="Arial" w:cs="Arial"/>
        </w:rPr>
        <w:t xml:space="preserve"> deber del Estado crear incentivos para personas e instituciones que fomenten y desarrollen manifestaciones culturales. </w:t>
      </w:r>
    </w:p>
    <w:p w:rsidR="009E18D4" w:rsidRPr="00DF6B4F" w:rsidRDefault="000923C0" w:rsidP="00DF6B4F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9E18D4" w:rsidRPr="00DF6B4F">
        <w:rPr>
          <w:rFonts w:ascii="Arial" w:hAnsi="Arial" w:cs="Arial"/>
        </w:rPr>
        <w:t>a Ley</w:t>
      </w:r>
      <w:hyperlink r:id="rId6">
        <w:r w:rsidR="009E18D4" w:rsidRPr="00DF6B4F">
          <w:rPr>
            <w:rFonts w:ascii="Arial" w:hAnsi="Arial" w:cs="Arial"/>
          </w:rPr>
          <w:t xml:space="preserve"> 98</w:t>
        </w:r>
      </w:hyperlink>
      <w:r w:rsidR="009E18D4" w:rsidRPr="00DF6B4F">
        <w:rPr>
          <w:rFonts w:ascii="Arial" w:hAnsi="Arial" w:cs="Arial"/>
        </w:rPr>
        <w:t xml:space="preserve"> de 1993, denominada “</w:t>
      </w:r>
      <w:r w:rsidR="009E18D4" w:rsidRPr="00DF6B4F">
        <w:rPr>
          <w:rFonts w:ascii="Arial" w:hAnsi="Arial" w:cs="Arial"/>
          <w:i/>
        </w:rPr>
        <w:t>Ley del Libro”,</w:t>
      </w:r>
      <w:r w:rsidR="009E18D4" w:rsidRPr="00DF6B4F">
        <w:rPr>
          <w:rFonts w:ascii="Arial" w:hAnsi="Arial" w:cs="Arial"/>
        </w:rPr>
        <w:t xml:space="preserve"> para dar cumplimiento a lo dispuesto en los artículos</w:t>
      </w:r>
      <w:hyperlink r:id="rId7" w:anchor="70">
        <w:r w:rsidR="009E18D4" w:rsidRPr="00DF6B4F">
          <w:rPr>
            <w:rFonts w:ascii="Arial" w:hAnsi="Arial" w:cs="Arial"/>
          </w:rPr>
          <w:t xml:space="preserve"> 70</w:t>
        </w:r>
      </w:hyperlink>
      <w:r w:rsidR="009E18D4" w:rsidRPr="00DF6B4F">
        <w:rPr>
          <w:rFonts w:ascii="Arial" w:hAnsi="Arial" w:cs="Arial"/>
        </w:rPr>
        <w:t xml:space="preserve"> y</w:t>
      </w:r>
      <w:hyperlink r:id="rId8" w:anchor="71">
        <w:r w:rsidR="009E18D4" w:rsidRPr="00DF6B4F">
          <w:rPr>
            <w:rFonts w:ascii="Arial" w:hAnsi="Arial" w:cs="Arial"/>
          </w:rPr>
          <w:t xml:space="preserve"> 71</w:t>
        </w:r>
      </w:hyperlink>
      <w:r w:rsidR="009E18D4" w:rsidRPr="00DF6B4F">
        <w:rPr>
          <w:rFonts w:ascii="Arial" w:hAnsi="Arial" w:cs="Arial"/>
        </w:rPr>
        <w:t xml:space="preserve"> de la Constitución Política, estableció las normas sobre la democratización del libro y el fomento de su producción</w:t>
      </w:r>
      <w:r w:rsidR="00576D8E">
        <w:rPr>
          <w:rFonts w:ascii="Arial" w:hAnsi="Arial" w:cs="Arial"/>
        </w:rPr>
        <w:t>.</w:t>
      </w:r>
    </w:p>
    <w:p w:rsidR="009E18D4" w:rsidRPr="00DF6B4F" w:rsidRDefault="000923C0" w:rsidP="00DF6B4F">
      <w:pPr>
        <w:spacing w:before="240" w:after="240"/>
        <w:jc w:val="both"/>
        <w:rPr>
          <w:rFonts w:ascii="Arial" w:hAnsi="Arial" w:cs="Arial"/>
          <w:b/>
        </w:rPr>
      </w:pPr>
      <w:r w:rsidRPr="00DF6B4F">
        <w:rPr>
          <w:rFonts w:ascii="Arial" w:hAnsi="Arial" w:cs="Arial"/>
        </w:rPr>
        <w:t>E</w:t>
      </w:r>
      <w:r w:rsidR="009E18D4" w:rsidRPr="00DF6B4F">
        <w:rPr>
          <w:rFonts w:ascii="Arial" w:hAnsi="Arial" w:cs="Arial"/>
        </w:rPr>
        <w:t>l artículo 1 de la Ley</w:t>
      </w:r>
      <w:hyperlink r:id="rId9">
        <w:r w:rsidR="009E18D4" w:rsidRPr="00DF6B4F">
          <w:rPr>
            <w:rFonts w:ascii="Arial" w:hAnsi="Arial" w:cs="Arial"/>
          </w:rPr>
          <w:t xml:space="preserve"> 98</w:t>
        </w:r>
      </w:hyperlink>
      <w:r w:rsidR="009E18D4" w:rsidRPr="00DF6B4F">
        <w:rPr>
          <w:rFonts w:ascii="Arial" w:hAnsi="Arial" w:cs="Arial"/>
        </w:rPr>
        <w:t xml:space="preserve"> de 1993, indicó</w:t>
      </w:r>
      <w:r w:rsidR="00D973BD">
        <w:rPr>
          <w:rFonts w:ascii="Arial" w:hAnsi="Arial" w:cs="Arial"/>
        </w:rPr>
        <w:t xml:space="preserve"> como uno de los objetivos: E</w:t>
      </w:r>
      <w:r w:rsidR="009E18D4" w:rsidRPr="00DF6B4F">
        <w:rPr>
          <w:rFonts w:ascii="Arial" w:hAnsi="Arial" w:cs="Arial"/>
        </w:rPr>
        <w:t>stimular el hábito de la lectura de la población colombiana, incentivar la producción intelectual de los escritores y autores colombianos tanto de obras científicas como culturales y lograr la creación y el desarrollo en todo el país de nuevas librerías y bibliotecas.</w:t>
      </w:r>
    </w:p>
    <w:p w:rsidR="009E18D4" w:rsidRPr="00DF6B4F" w:rsidRDefault="001D4D8F" w:rsidP="00DF6B4F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lastRenderedPageBreak/>
        <w:t>La</w:t>
      </w:r>
      <w:r w:rsidR="009E18D4" w:rsidRPr="00DF6B4F">
        <w:rPr>
          <w:rFonts w:ascii="Arial" w:hAnsi="Arial" w:cs="Arial"/>
        </w:rPr>
        <w:t xml:space="preserve"> Ley 1369 de 2010, “</w:t>
      </w:r>
      <w:r w:rsidR="009E18D4" w:rsidRPr="00DF6B4F">
        <w:rPr>
          <w:rFonts w:ascii="Arial" w:hAnsi="Arial" w:cs="Arial"/>
          <w:i/>
        </w:rPr>
        <w:t>Por la cual se organiza la red nacional de bibliotecas públicas y se dictan otras disposiciones”</w:t>
      </w:r>
      <w:r w:rsidR="009E18D4" w:rsidRPr="00DF6B4F">
        <w:rPr>
          <w:rFonts w:ascii="Arial" w:hAnsi="Arial" w:cs="Arial"/>
          <w:b/>
        </w:rPr>
        <w:t xml:space="preserve">, </w:t>
      </w:r>
      <w:r w:rsidR="009E18D4" w:rsidRPr="00DF6B4F">
        <w:rPr>
          <w:rFonts w:ascii="Arial" w:hAnsi="Arial" w:cs="Arial"/>
        </w:rPr>
        <w:t>define en el artículo</w:t>
      </w:r>
      <w:hyperlink r:id="rId10" w:anchor="1">
        <w:r w:rsidR="009E18D4" w:rsidRPr="00DF6B4F">
          <w:rPr>
            <w:rFonts w:ascii="Arial" w:hAnsi="Arial" w:cs="Arial"/>
          </w:rPr>
          <w:t xml:space="preserve"> 1º</w:t>
        </w:r>
      </w:hyperlink>
      <w:r w:rsidR="009E18D4" w:rsidRPr="00DF6B4F">
        <w:rPr>
          <w:rFonts w:ascii="Arial" w:hAnsi="Arial" w:cs="Arial"/>
        </w:rPr>
        <w:t xml:space="preserve"> la política de la Red Nacional de Bibliotecas Públicas regula su funcionamiento y establece los instrumentos para su desarrollo integral y sostenible. En numeral</w:t>
      </w:r>
      <w:hyperlink r:id="rId11" w:anchor="6.n.2">
        <w:r w:rsidR="009E18D4" w:rsidRPr="00DF6B4F">
          <w:rPr>
            <w:rFonts w:ascii="Arial" w:hAnsi="Arial" w:cs="Arial"/>
          </w:rPr>
          <w:t xml:space="preserve"> </w:t>
        </w:r>
      </w:hyperlink>
      <w:hyperlink r:id="rId12" w:anchor="6.n.2">
        <w:r w:rsidR="009E18D4" w:rsidRPr="00DF6B4F">
          <w:rPr>
            <w:rFonts w:ascii="Arial" w:hAnsi="Arial" w:cs="Arial"/>
          </w:rPr>
          <w:t>2°</w:t>
        </w:r>
      </w:hyperlink>
      <w:r w:rsidR="009E18D4" w:rsidRPr="00DF6B4F">
        <w:rPr>
          <w:rFonts w:ascii="Arial" w:hAnsi="Arial" w:cs="Arial"/>
        </w:rPr>
        <w:t xml:space="preserve"> del Artículo 6° ídem, establece que </w:t>
      </w:r>
      <w:r w:rsidR="009E18D4" w:rsidRPr="00DF6B4F">
        <w:rPr>
          <w:rFonts w:ascii="Arial" w:hAnsi="Arial" w:cs="Arial"/>
          <w:i/>
        </w:rPr>
        <w:t>“Todas las personas tienen derecho de acceso, en igualdad de condiciones y sin discriminación de ningún tipo, a los materiales, servicios e instalaciones de las bibliotecas de la Red Nacional de Bibliotecas Públicas</w:t>
      </w:r>
      <w:r w:rsidR="00A23E73">
        <w:rPr>
          <w:rFonts w:ascii="Arial" w:hAnsi="Arial" w:cs="Arial"/>
          <w:i/>
        </w:rPr>
        <w:t>”</w:t>
      </w:r>
      <w:r w:rsidR="009E18D4" w:rsidRPr="00DF6B4F">
        <w:rPr>
          <w:rFonts w:ascii="Arial" w:hAnsi="Arial" w:cs="Arial"/>
          <w:i/>
        </w:rPr>
        <w:t>.</w:t>
      </w:r>
    </w:p>
    <w:p w:rsidR="009E18D4" w:rsidRPr="00DF6B4F" w:rsidRDefault="001D4D8F" w:rsidP="00DF6B4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9E18D4" w:rsidRPr="00DF6B4F">
        <w:rPr>
          <w:rFonts w:ascii="Arial" w:hAnsi="Arial" w:cs="Arial"/>
        </w:rPr>
        <w:t>l Acuerdo Distrital</w:t>
      </w:r>
      <w:hyperlink r:id="rId13">
        <w:r w:rsidR="009E18D4" w:rsidRPr="00DF6B4F">
          <w:rPr>
            <w:rFonts w:ascii="Arial" w:hAnsi="Arial" w:cs="Arial"/>
          </w:rPr>
          <w:t xml:space="preserve"> 644</w:t>
        </w:r>
      </w:hyperlink>
      <w:r w:rsidR="009E18D4" w:rsidRPr="00DF6B4F">
        <w:rPr>
          <w:rFonts w:ascii="Arial" w:hAnsi="Arial" w:cs="Arial"/>
        </w:rPr>
        <w:t xml:space="preserve"> de 2016, </w:t>
      </w:r>
      <w:r w:rsidR="009E18D4" w:rsidRPr="00DF6B4F">
        <w:rPr>
          <w:rFonts w:ascii="Arial" w:hAnsi="Arial" w:cs="Arial"/>
          <w:i/>
          <w:iCs/>
        </w:rPr>
        <w:t>“Por el cual se institucionaliza la Red Distrital de Bibliotecas Públicas de Bogotá D.C., y se dictan otras disposiciones”</w:t>
      </w:r>
      <w:r w:rsidR="009E18D4" w:rsidRPr="00DF6B4F">
        <w:rPr>
          <w:rFonts w:ascii="Arial" w:hAnsi="Arial" w:cs="Arial"/>
        </w:rPr>
        <w:t xml:space="preserve"> reglamentado por el Decreto</w:t>
      </w:r>
      <w:hyperlink r:id="rId14">
        <w:r w:rsidR="009E18D4" w:rsidRPr="00DF6B4F">
          <w:rPr>
            <w:rFonts w:ascii="Arial" w:hAnsi="Arial" w:cs="Arial"/>
          </w:rPr>
          <w:t xml:space="preserve"> 624</w:t>
        </w:r>
      </w:hyperlink>
      <w:r w:rsidR="009E18D4" w:rsidRPr="00DF6B4F">
        <w:rPr>
          <w:rFonts w:ascii="Arial" w:hAnsi="Arial" w:cs="Arial"/>
        </w:rPr>
        <w:t xml:space="preserve"> de 2016, se institucionalizó la Red Distrital de Bibliotecas Públicas</w:t>
      </w:r>
      <w:r w:rsidR="009E18D4" w:rsidRPr="00DF6B4F">
        <w:rPr>
          <w:rFonts w:ascii="Arial" w:hAnsi="Arial" w:cs="Arial"/>
          <w:b/>
          <w:bCs/>
        </w:rPr>
        <w:t xml:space="preserve"> </w:t>
      </w:r>
      <w:r w:rsidR="009E18D4" w:rsidRPr="00DF6B4F">
        <w:rPr>
          <w:rFonts w:ascii="Arial" w:hAnsi="Arial" w:cs="Arial"/>
        </w:rPr>
        <w:t xml:space="preserve">"Biblored" y </w:t>
      </w:r>
      <w:r w:rsidR="009E18D4" w:rsidRPr="00DF6B4F">
        <w:rPr>
          <w:rFonts w:ascii="Arial" w:hAnsi="Arial" w:cs="Arial"/>
          <w:b/>
          <w:bCs/>
        </w:rPr>
        <w:t xml:space="preserve"> </w:t>
      </w:r>
      <w:r w:rsidR="009E18D4" w:rsidRPr="00DF6B4F">
        <w:rPr>
          <w:rFonts w:ascii="Arial" w:hAnsi="Arial" w:cs="Arial"/>
        </w:rPr>
        <w:t>creó el Consejo Distrital de Fomento de la Lectura y la Escritura, como órgano consultivo de la Administración Distrital y de la Red Distrital de Bibliotecas Públicas de Bogotá D.C. - “</w:t>
      </w:r>
      <w:proofErr w:type="spellStart"/>
      <w:r w:rsidR="009E18D4" w:rsidRPr="00DF6B4F">
        <w:rPr>
          <w:rFonts w:ascii="Arial" w:hAnsi="Arial" w:cs="Arial"/>
        </w:rPr>
        <w:t>BibloRed</w:t>
      </w:r>
      <w:proofErr w:type="spellEnd"/>
      <w:r w:rsidR="009E18D4" w:rsidRPr="00DF6B4F">
        <w:rPr>
          <w:rFonts w:ascii="Arial" w:hAnsi="Arial" w:cs="Arial"/>
        </w:rPr>
        <w:t>”</w:t>
      </w:r>
    </w:p>
    <w:p w:rsidR="009E18D4" w:rsidRPr="00DF6B4F" w:rsidRDefault="001D4D8F" w:rsidP="00DF6B4F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E</w:t>
      </w:r>
      <w:r w:rsidR="009E18D4" w:rsidRPr="00DF6B4F">
        <w:rPr>
          <w:rFonts w:ascii="Arial" w:hAnsi="Arial" w:cs="Arial"/>
        </w:rPr>
        <w:t>l Decreto Distrital</w:t>
      </w:r>
      <w:hyperlink r:id="rId15">
        <w:r w:rsidR="009E18D4" w:rsidRPr="00DF6B4F">
          <w:rPr>
            <w:rFonts w:ascii="Arial" w:hAnsi="Arial" w:cs="Arial"/>
          </w:rPr>
          <w:t xml:space="preserve"> 340</w:t>
        </w:r>
      </w:hyperlink>
      <w:r w:rsidR="009E18D4" w:rsidRPr="00DF6B4F">
        <w:rPr>
          <w:rFonts w:ascii="Arial" w:hAnsi="Arial" w:cs="Arial"/>
        </w:rPr>
        <w:t xml:space="preserve"> de 2020, modificado por el artículo</w:t>
      </w:r>
      <w:hyperlink r:id="rId16" w:anchor="1">
        <w:r w:rsidR="009E18D4" w:rsidRPr="00DF6B4F">
          <w:rPr>
            <w:rFonts w:ascii="Arial" w:hAnsi="Arial" w:cs="Arial"/>
          </w:rPr>
          <w:t xml:space="preserve"> 1º</w:t>
        </w:r>
      </w:hyperlink>
      <w:r w:rsidR="009E18D4" w:rsidRPr="00DF6B4F">
        <w:rPr>
          <w:rFonts w:ascii="Arial" w:hAnsi="Arial" w:cs="Arial"/>
        </w:rPr>
        <w:t xml:space="preserve"> del Decreto Distrital 400 de 2022 “</w:t>
      </w:r>
      <w:r w:rsidR="009E18D4" w:rsidRPr="00DF6B4F">
        <w:rPr>
          <w:rFonts w:ascii="Arial" w:hAnsi="Arial" w:cs="Arial"/>
          <w:i/>
          <w:iCs/>
        </w:rPr>
        <w:t>Por el cual se modificó la estructura organizacional de la Secretaría Distrital de Cultura, Recreación y Deporte”</w:t>
      </w:r>
      <w:r w:rsidR="009E18D4" w:rsidRPr="00DF6B4F">
        <w:rPr>
          <w:rFonts w:ascii="Arial" w:hAnsi="Arial" w:cs="Arial"/>
        </w:rPr>
        <w:t>, creó la Dirección de Lectura y Bibliotecas, asignándole como funciones  en  artículo</w:t>
      </w:r>
      <w:hyperlink r:id="rId17" w:anchor="22">
        <w:r w:rsidR="009E18D4" w:rsidRPr="00DF6B4F">
          <w:rPr>
            <w:rFonts w:ascii="Arial" w:hAnsi="Arial" w:cs="Arial"/>
          </w:rPr>
          <w:t xml:space="preserve"> 22</w:t>
        </w:r>
      </w:hyperlink>
      <w:r w:rsidR="009E18D4" w:rsidRPr="00DF6B4F">
        <w:rPr>
          <w:rFonts w:ascii="Arial" w:hAnsi="Arial" w:cs="Arial"/>
        </w:rPr>
        <w:t>, entre otras: “</w:t>
      </w:r>
      <w:r w:rsidR="00163A26">
        <w:rPr>
          <w:rFonts w:ascii="Arial" w:hAnsi="Arial" w:cs="Arial"/>
          <w:i/>
          <w:iCs/>
        </w:rPr>
        <w:t>A</w:t>
      </w:r>
      <w:r w:rsidR="00E05238">
        <w:rPr>
          <w:rFonts w:ascii="Arial" w:hAnsi="Arial" w:cs="Arial"/>
          <w:i/>
          <w:iCs/>
        </w:rPr>
        <w:t>.</w:t>
      </w:r>
      <w:r w:rsidR="009E18D4" w:rsidRPr="00DF6B4F">
        <w:rPr>
          <w:rFonts w:ascii="Arial" w:hAnsi="Arial" w:cs="Arial"/>
        </w:rPr>
        <w:t xml:space="preserve"> Liderar el diseño e implementación de las políticas públicas de fomento en lectura, escritura y cultura digital, proponer su adopción, y orientar los procesos de concertación, así como realizar su seguimiento y evaluación.</w:t>
      </w:r>
      <w:r w:rsidR="00163A26">
        <w:rPr>
          <w:rFonts w:ascii="Arial" w:hAnsi="Arial" w:cs="Arial"/>
        </w:rPr>
        <w:t xml:space="preserve"> (…), j</w:t>
      </w:r>
      <w:r w:rsidR="009E18D4" w:rsidRPr="00DF6B4F">
        <w:rPr>
          <w:rFonts w:ascii="Arial" w:hAnsi="Arial" w:cs="Arial"/>
        </w:rPr>
        <w:t>.</w:t>
      </w:r>
      <w:r w:rsidR="009E18D4" w:rsidRPr="00DF6B4F">
        <w:rPr>
          <w:rFonts w:ascii="Arial" w:hAnsi="Arial" w:cs="Arial"/>
          <w:i/>
          <w:iCs/>
        </w:rPr>
        <w:t xml:space="preserve"> Dirigir la implementación y la evaluación de la política distrital de lectura, escritura, cultura digital y bibliotecas en la Red Distrital de Bibliotecas Públicas de Bogotá́ D.C. - "</w:t>
      </w:r>
      <w:proofErr w:type="spellStart"/>
      <w:r w:rsidR="009E18D4" w:rsidRPr="00DF6B4F">
        <w:rPr>
          <w:rFonts w:ascii="Arial" w:hAnsi="Arial" w:cs="Arial"/>
          <w:i/>
          <w:iCs/>
        </w:rPr>
        <w:t>BibloRed</w:t>
      </w:r>
      <w:proofErr w:type="spellEnd"/>
      <w:r w:rsidR="009E18D4" w:rsidRPr="00DF6B4F">
        <w:rPr>
          <w:rFonts w:ascii="Arial" w:hAnsi="Arial" w:cs="Arial"/>
          <w:i/>
          <w:iCs/>
        </w:rPr>
        <w:t>", previa recomendación del Consejo Distrital de Fomento de la Lectura y la Escritura, de conformidad con el artículo 7° del Acuerdo Distrital 644 de 2016 o la norma que lo modifique</w:t>
      </w:r>
      <w:r w:rsidR="009E18D4" w:rsidRPr="00DF6B4F">
        <w:rPr>
          <w:rFonts w:ascii="Arial" w:hAnsi="Arial" w:cs="Arial"/>
        </w:rPr>
        <w:t xml:space="preserve">. (…) </w:t>
      </w:r>
      <w:r w:rsidR="009E18D4" w:rsidRPr="00DF6B4F">
        <w:rPr>
          <w:rFonts w:ascii="Arial" w:hAnsi="Arial" w:cs="Arial"/>
          <w:i/>
          <w:iCs/>
        </w:rPr>
        <w:t xml:space="preserve">M. Coordinar con </w:t>
      </w:r>
      <w:proofErr w:type="spellStart"/>
      <w:r w:rsidR="009E18D4" w:rsidRPr="00DF6B4F">
        <w:rPr>
          <w:rFonts w:ascii="Arial" w:hAnsi="Arial" w:cs="Arial"/>
          <w:i/>
          <w:iCs/>
        </w:rPr>
        <w:t>BibloRed</w:t>
      </w:r>
      <w:proofErr w:type="spellEnd"/>
      <w:r w:rsidR="009E18D4" w:rsidRPr="00DF6B4F">
        <w:rPr>
          <w:rFonts w:ascii="Arial" w:hAnsi="Arial" w:cs="Arial"/>
          <w:i/>
          <w:iCs/>
        </w:rPr>
        <w:t xml:space="preserve"> las estrategias de cooperación interinstitucional en los territorios para promover a nivel local el desarrollo de los servicios bibliotecarios y los programas de lectura, escritura y cultura digital</w:t>
      </w:r>
      <w:r w:rsidR="009E18D4" w:rsidRPr="00DF6B4F">
        <w:rPr>
          <w:rFonts w:ascii="Arial" w:hAnsi="Arial" w:cs="Arial"/>
        </w:rPr>
        <w:t>., O. Coordinar y difundir las estrategias que fortalezcan la Biblioteca Digital de Bogotá́</w:t>
      </w:r>
    </w:p>
    <w:p w:rsidR="00970408" w:rsidRDefault="00970408" w:rsidP="00DF6B4F">
      <w:pPr>
        <w:spacing w:after="24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M</w:t>
      </w:r>
      <w:r w:rsidR="009E18D4" w:rsidRPr="00DF6B4F">
        <w:rPr>
          <w:rFonts w:ascii="Arial" w:hAnsi="Arial" w:cs="Arial"/>
        </w:rPr>
        <w:t>ediante el documento CONPES</w:t>
      </w:r>
      <w:hyperlink r:id="rId18">
        <w:r w:rsidR="009E18D4" w:rsidRPr="00DF6B4F">
          <w:rPr>
            <w:rFonts w:ascii="Arial" w:hAnsi="Arial" w:cs="Arial"/>
          </w:rPr>
          <w:t xml:space="preserve"> </w:t>
        </w:r>
      </w:hyperlink>
      <w:hyperlink r:id="rId19">
        <w:r w:rsidR="009E18D4" w:rsidRPr="00DF6B4F">
          <w:rPr>
            <w:rFonts w:ascii="Arial" w:hAnsi="Arial" w:cs="Arial"/>
          </w:rPr>
          <w:t>4068</w:t>
        </w:r>
      </w:hyperlink>
      <w:r w:rsidR="009E18D4" w:rsidRPr="00DF6B4F">
        <w:rPr>
          <w:rFonts w:ascii="Arial" w:hAnsi="Arial" w:cs="Arial"/>
        </w:rPr>
        <w:t xml:space="preserve"> del 2021  establece la  “</w:t>
      </w:r>
      <w:r w:rsidR="009E18D4" w:rsidRPr="00DF6B4F">
        <w:rPr>
          <w:rFonts w:ascii="Arial" w:hAnsi="Arial" w:cs="Arial"/>
          <w:i/>
          <w:iCs/>
        </w:rPr>
        <w:t xml:space="preserve">Política Nacional de Lectura, Escritura, Oralidad y Bibliotecas </w:t>
      </w:r>
      <w:proofErr w:type="spellStart"/>
      <w:r w:rsidR="009E18D4" w:rsidRPr="00DF6B4F">
        <w:rPr>
          <w:rFonts w:ascii="Arial" w:hAnsi="Arial" w:cs="Arial"/>
          <w:i/>
          <w:iCs/>
        </w:rPr>
        <w:t>Escolares</w:t>
      </w:r>
      <w:r w:rsidR="009E18D4" w:rsidRPr="00DF6B4F">
        <w:rPr>
          <w:rFonts w:ascii="Arial" w:hAnsi="Arial" w:cs="Arial"/>
        </w:rPr>
        <w:t>”,estableció</w:t>
      </w:r>
      <w:proofErr w:type="spellEnd"/>
      <w:r w:rsidR="009E18D4" w:rsidRPr="00DF6B4F">
        <w:rPr>
          <w:rFonts w:ascii="Arial" w:hAnsi="Arial" w:cs="Arial"/>
        </w:rPr>
        <w:t xml:space="preserve"> como objetivo: “</w:t>
      </w:r>
      <w:r w:rsidR="009E18D4" w:rsidRPr="00DF6B4F">
        <w:rPr>
          <w:rFonts w:ascii="Arial" w:hAnsi="Arial" w:cs="Arial"/>
          <w:i/>
          <w:iCs/>
        </w:rPr>
        <w:t>promover el desarrollo de capacidades en lectura, escritura y oralidad en la población colombiana a partir de: (i) la implementación de acciones que complementen la gestión que han adelantado los sectores de educación y cultura para garantizar el acceso a la cultura oral y escrita en condiciones de calidad”</w:t>
      </w:r>
    </w:p>
    <w:p w:rsidR="006A2BD7" w:rsidRDefault="00970408" w:rsidP="00DF6B4F">
      <w:pPr>
        <w:spacing w:after="24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 E</w:t>
      </w:r>
      <w:r w:rsidR="009E18D4" w:rsidRPr="00DF6B4F">
        <w:rPr>
          <w:rFonts w:ascii="Arial" w:hAnsi="Arial" w:cs="Arial"/>
        </w:rPr>
        <w:t>l Decreto 034 de 2023, adoptó la Política Pública de Lectura, Escritura y Oralidad, 2022-2040, establece los lineamientos distritales para ampliar el acceso de la ciudadanía a los espacios y a las prácticas de la cultura escrita en la ciudad y orienta las acciones de los agentes institucionales, comunitarios y sociales involucrados en el sector del sistema del libro y la lectura, y de los actores distritales que a través de su competencia permiten intervenir las brechas que limitan la vinculación a la cultura escrita</w:t>
      </w:r>
    </w:p>
    <w:p w:rsidR="009E18D4" w:rsidRPr="006A2BD7" w:rsidRDefault="006A2BD7" w:rsidP="00DF6B4F">
      <w:pPr>
        <w:spacing w:after="24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E</w:t>
      </w:r>
      <w:r w:rsidR="009E18D4" w:rsidRPr="00DF6B4F">
        <w:rPr>
          <w:rFonts w:ascii="Arial" w:hAnsi="Arial" w:cs="Arial"/>
        </w:rPr>
        <w:t>l artículo 18°</w:t>
      </w:r>
      <w:r w:rsidR="009E18D4" w:rsidRPr="00DF6B4F">
        <w:rPr>
          <w:rFonts w:ascii="Arial" w:hAnsi="Arial" w:cs="Arial"/>
          <w:b/>
        </w:rPr>
        <w:t xml:space="preserve"> </w:t>
      </w:r>
      <w:r w:rsidR="009E18D4" w:rsidRPr="00DF6B4F">
        <w:rPr>
          <w:rFonts w:ascii="Arial" w:hAnsi="Arial" w:cs="Arial"/>
        </w:rPr>
        <w:t>del</w:t>
      </w:r>
      <w:r w:rsidR="009E18D4" w:rsidRPr="00DF6B4F">
        <w:rPr>
          <w:rFonts w:ascii="Arial" w:hAnsi="Arial" w:cs="Arial"/>
          <w:b/>
        </w:rPr>
        <w:t xml:space="preserve"> </w:t>
      </w:r>
      <w:r w:rsidR="009E18D4" w:rsidRPr="00DF6B4F">
        <w:rPr>
          <w:rFonts w:ascii="Arial" w:hAnsi="Arial" w:cs="Arial"/>
        </w:rPr>
        <w:t xml:space="preserve">Decreto 034 de 2023, estableció que la implementación y desarrollo de la política pública, dada su intersectorialidad e integridad, será asumida por el Sector Cultura, Recreación y Deporte en coordinación con los sectores Educación, Mujer, Planeación, Gobierno, Salud, Integración Social, Desarrollo Económico, Industria y </w:t>
      </w:r>
      <w:r w:rsidR="009E18D4" w:rsidRPr="00DF6B4F">
        <w:rPr>
          <w:rFonts w:ascii="Arial" w:hAnsi="Arial" w:cs="Arial"/>
        </w:rPr>
        <w:lastRenderedPageBreak/>
        <w:t>Turismo; Seguridad, Convivencia y Justicia, y sus respectivas entidades adscritas y vinculadas, quienes además velarán por el cumplimiento, continuidad y control de los lineamientos, estrategias y productos de la Política Pública.</w:t>
      </w:r>
    </w:p>
    <w:p w:rsidR="009E18D4" w:rsidRPr="00DF6B4F" w:rsidRDefault="00616A46" w:rsidP="00DF6B4F">
      <w:pPr>
        <w:shd w:val="clear" w:color="auto" w:fill="FFFFFF" w:themeFill="background1"/>
        <w:spacing w:after="240" w:line="276" w:lineRule="auto"/>
        <w:jc w:val="both"/>
        <w:rPr>
          <w:rFonts w:ascii="Arial" w:hAnsi="Arial" w:cs="Arial"/>
          <w:highlight w:val="white"/>
        </w:rPr>
      </w:pPr>
      <w:r>
        <w:rPr>
          <w:rFonts w:ascii="Arial" w:hAnsi="Arial" w:cs="Arial"/>
        </w:rPr>
        <w:t xml:space="preserve"> E</w:t>
      </w:r>
      <w:r w:rsidR="009E18D4" w:rsidRPr="00DF6B4F">
        <w:rPr>
          <w:rFonts w:ascii="Arial" w:hAnsi="Arial" w:cs="Arial"/>
        </w:rPr>
        <w:t xml:space="preserve">l </w:t>
      </w:r>
      <w:r w:rsidR="009E18D4" w:rsidRPr="00DF6B4F">
        <w:rPr>
          <w:rFonts w:ascii="Arial" w:hAnsi="Arial" w:cs="Arial"/>
          <w:highlight w:val="white"/>
        </w:rPr>
        <w:t xml:space="preserve">Plan Distrital de Desarrollo “Acuerdo 927 de 2024 “Por medio del cual se adopta el plan de desarrollo económico, social, ambiental y de obras públicas del distrito capital 2024-2027 “Bogotá Camina Segura”: señala en su artículo 8.1 Programa 1. </w:t>
      </w:r>
      <w:r w:rsidR="009E18D4" w:rsidRPr="00DF6B4F">
        <w:rPr>
          <w:rFonts w:ascii="Arial" w:hAnsi="Arial" w:cs="Arial"/>
          <w:color w:val="333333"/>
          <w:highlight w:val="white"/>
        </w:rPr>
        <w:t xml:space="preserve">Diálogo social y cultura ciudadana para la convivencia pacífica y la recuperación de la confianza., el cual </w:t>
      </w:r>
      <w:r w:rsidR="009E18D4" w:rsidRPr="00DF6B4F">
        <w:rPr>
          <w:rFonts w:ascii="Arial" w:hAnsi="Arial" w:cs="Arial"/>
          <w:highlight w:val="white"/>
        </w:rPr>
        <w:t xml:space="preserve">busca entre otros aspectos, implementarán estrategias que fomenten el respeto, la tolerancia, la convivencia pacífica, la </w:t>
      </w:r>
      <w:proofErr w:type="spellStart"/>
      <w:r w:rsidR="009E18D4" w:rsidRPr="00DF6B4F">
        <w:rPr>
          <w:rFonts w:ascii="Arial" w:hAnsi="Arial" w:cs="Arial"/>
          <w:highlight w:val="white"/>
        </w:rPr>
        <w:t>visibilización</w:t>
      </w:r>
      <w:proofErr w:type="spellEnd"/>
      <w:r w:rsidR="009E18D4" w:rsidRPr="00DF6B4F">
        <w:rPr>
          <w:rFonts w:ascii="Arial" w:hAnsi="Arial" w:cs="Arial"/>
          <w:highlight w:val="white"/>
        </w:rPr>
        <w:t xml:space="preserve"> de actividades de interés cultural, la corresponsabilidad, la autorregulación y la solidaridad entre la ciudadanía; el cuidado de los bienes, la confianza y el respeto por las instituciones, y el fortalecimiento la identidad cultural y el orgullo que la ciudadanía siente por Bogotá” (...)</w:t>
      </w:r>
    </w:p>
    <w:p w:rsidR="009E18D4" w:rsidRPr="00DF6B4F" w:rsidRDefault="009E18D4" w:rsidP="00DF6B4F">
      <w:pPr>
        <w:shd w:val="clear" w:color="auto" w:fill="FFFFFF"/>
        <w:spacing w:after="240" w:line="276" w:lineRule="auto"/>
        <w:jc w:val="both"/>
        <w:rPr>
          <w:rFonts w:ascii="Arial" w:hAnsi="Arial" w:cs="Arial"/>
          <w:highlight w:val="white"/>
        </w:rPr>
      </w:pPr>
      <w:r w:rsidRPr="00DF6B4F">
        <w:rPr>
          <w:rFonts w:ascii="Arial" w:hAnsi="Arial" w:cs="Arial"/>
          <w:highlight w:val="white"/>
        </w:rPr>
        <w:t>Para lo anterior, una de las metas propuestas en el Plan Distrital de Desarrollo es:</w:t>
      </w:r>
    </w:p>
    <w:p w:rsidR="009E18D4" w:rsidRPr="00DF6B4F" w:rsidRDefault="009E18D4" w:rsidP="00DF6B4F">
      <w:pPr>
        <w:shd w:val="clear" w:color="auto" w:fill="FFFFFF"/>
        <w:spacing w:after="240" w:line="276" w:lineRule="auto"/>
        <w:jc w:val="both"/>
        <w:rPr>
          <w:rFonts w:ascii="Arial" w:hAnsi="Arial" w:cs="Arial"/>
          <w:highlight w:val="white"/>
        </w:rPr>
      </w:pPr>
      <w:r w:rsidRPr="00DF6B4F">
        <w:rPr>
          <w:rFonts w:ascii="Arial" w:hAnsi="Arial" w:cs="Arial"/>
          <w:highlight w:val="white"/>
        </w:rPr>
        <w:t>“Implementar 8 estrategias de cultura ciudadana que promuevan la confianza, la convivencia, la resolución de conflictos, la eliminación del machismo y cualquier tipo de discriminación, los hábitos saludables, la salud mental, la cultura ambiental y el respeto por todas las formas de vida, la movilidad sostenible, segura y diferencial en Bogotá”.</w:t>
      </w:r>
    </w:p>
    <w:p w:rsidR="000339A0" w:rsidRDefault="00312697" w:rsidP="00DF6B4F">
      <w:pPr>
        <w:jc w:val="both"/>
        <w:rPr>
          <w:rFonts w:ascii="Arial" w:hAnsi="Arial" w:cs="Arial"/>
        </w:rPr>
      </w:pPr>
      <w:r>
        <w:rPr>
          <w:rFonts w:ascii="Arial" w:hAnsi="Arial" w:cs="Arial"/>
          <w:highlight w:val="white"/>
        </w:rPr>
        <w:t>E</w:t>
      </w:r>
      <w:r w:rsidR="009E18D4" w:rsidRPr="00DF6B4F">
        <w:rPr>
          <w:rFonts w:ascii="Arial" w:hAnsi="Arial" w:cs="Arial"/>
          <w:highlight w:val="white"/>
        </w:rPr>
        <w:t>l artículo 10.8. Programa 14. del Plan Distrital de Desarrollo “Acuerdo 927 de 2024 “Por medio del cual se adopta el plan de desarrollo económico, social, ambiental y de obras públicas del distrito capital 2024-2027, establece el programa Bogotá deportiva, recreativa, artística, patrimonial e intercultural.</w:t>
      </w:r>
      <w:r w:rsidR="009E18D4" w:rsidRPr="00DF6B4F">
        <w:rPr>
          <w:rFonts w:ascii="Arial" w:hAnsi="Arial" w:cs="Arial"/>
          <w:b/>
          <w:highlight w:val="white"/>
        </w:rPr>
        <w:t xml:space="preserve"> </w:t>
      </w:r>
      <w:r w:rsidR="009E18D4" w:rsidRPr="00DF6B4F">
        <w:rPr>
          <w:rFonts w:ascii="Arial" w:hAnsi="Arial" w:cs="Arial"/>
          <w:highlight w:val="white"/>
        </w:rPr>
        <w:t>El objetivo de este programa es contribuir a la salud mental y física de la ciudadanía en su ciclo de vida mediante el incentivo de la práctica deportiva, recreativa, artística, cultural y patrimonial en los barrios, comunidades y en la Bogotá Región (...) dentro de las actividades culturales que promueva este programa, la implementación de la política pública LEO (Lectura, escritura y oralidad 2022-2040) es indispensable para que las y los ciudadanos accedan cada vez más a los espacios y prácticas de cultura escrita de manera equitativa y sin discriminación</w:t>
      </w:r>
    </w:p>
    <w:p w:rsidR="00DF6B4F" w:rsidRPr="00163A26" w:rsidRDefault="00DF6B4F" w:rsidP="00DF6B4F">
      <w:pPr>
        <w:jc w:val="center"/>
        <w:rPr>
          <w:rFonts w:ascii="Arial" w:hAnsi="Arial" w:cs="Arial"/>
          <w:b/>
        </w:rPr>
      </w:pPr>
      <w:r w:rsidRPr="00163A26">
        <w:rPr>
          <w:rFonts w:ascii="Arial" w:hAnsi="Arial" w:cs="Arial"/>
          <w:b/>
        </w:rPr>
        <w:t>ACUERDA:</w:t>
      </w:r>
    </w:p>
    <w:p w:rsidR="00DF6B4F" w:rsidRPr="007C2044" w:rsidRDefault="00DF6B4F" w:rsidP="00DF6B4F">
      <w:pPr>
        <w:jc w:val="both"/>
        <w:rPr>
          <w:rFonts w:ascii="Arial" w:hAnsi="Arial" w:cs="Arial"/>
        </w:rPr>
      </w:pPr>
      <w:r w:rsidRPr="007C2044">
        <w:rPr>
          <w:rFonts w:ascii="Arial" w:hAnsi="Arial" w:cs="Arial"/>
          <w:b/>
        </w:rPr>
        <w:t>ARTÍCULO 1. Objeto:</w:t>
      </w:r>
      <w:r w:rsidRPr="007C2044">
        <w:rPr>
          <w:rFonts w:ascii="Arial" w:hAnsi="Arial" w:cs="Arial"/>
        </w:rPr>
        <w:t xml:space="preserve"> Promover la estrategia de lecturas en movimiento y los servicios digitales de Biblored a los usuarios del Sistema Integrado De Transporte Público en el Distrito Capital.</w:t>
      </w:r>
      <w:bookmarkStart w:id="0" w:name="_heading=h.rwhpgrri9t7u" w:colFirst="0" w:colLast="0"/>
      <w:bookmarkEnd w:id="0"/>
    </w:p>
    <w:p w:rsidR="00DF6B4F" w:rsidRPr="00BC7E13" w:rsidRDefault="00DF6B4F" w:rsidP="00BC7E13">
      <w:pPr>
        <w:jc w:val="both"/>
        <w:rPr>
          <w:rFonts w:ascii="Arial" w:hAnsi="Arial" w:cs="Arial"/>
          <w:highlight w:val="white"/>
        </w:rPr>
      </w:pPr>
      <w:bookmarkStart w:id="1" w:name="_heading=h.sc36ubd0u7jl" w:colFirst="0" w:colLast="0"/>
      <w:bookmarkEnd w:id="1"/>
      <w:r w:rsidRPr="007C2044">
        <w:rPr>
          <w:rFonts w:ascii="Arial" w:hAnsi="Arial" w:cs="Arial"/>
          <w:b/>
          <w:highlight w:val="white"/>
        </w:rPr>
        <w:t>ARTÍCULO 2. Definiciones:</w:t>
      </w:r>
      <w:r w:rsidRPr="007C2044">
        <w:rPr>
          <w:rFonts w:ascii="Arial" w:hAnsi="Arial" w:cs="Arial"/>
          <w:highlight w:val="white"/>
        </w:rPr>
        <w:t xml:space="preserve"> Con el fin de contar con la correcta interpretación del presente Acuerdo, se desarrollan las siguientes definiciones:</w:t>
      </w:r>
      <w:bookmarkStart w:id="2" w:name="_heading=h.w3sgo9cdl6ys" w:colFirst="0" w:colLast="0"/>
      <w:bookmarkEnd w:id="2"/>
    </w:p>
    <w:p w:rsidR="00DF6B4F" w:rsidRPr="007C2044" w:rsidRDefault="00DF6B4F" w:rsidP="00DF6B4F">
      <w:pPr>
        <w:jc w:val="both"/>
        <w:rPr>
          <w:rFonts w:ascii="Arial" w:hAnsi="Arial" w:cs="Arial"/>
        </w:rPr>
      </w:pPr>
      <w:r w:rsidRPr="007C2044">
        <w:rPr>
          <w:rFonts w:ascii="Arial" w:hAnsi="Arial" w:cs="Arial"/>
          <w:b/>
          <w:bCs/>
        </w:rPr>
        <w:t>1</w:t>
      </w:r>
      <w:r w:rsidRPr="007C2044">
        <w:rPr>
          <w:rFonts w:ascii="Arial" w:hAnsi="Arial" w:cs="Arial"/>
        </w:rPr>
        <w:t xml:space="preserve">. </w:t>
      </w:r>
      <w:r w:rsidRPr="007C2044">
        <w:rPr>
          <w:rFonts w:ascii="Arial" w:hAnsi="Arial" w:cs="Arial"/>
          <w:b/>
        </w:rPr>
        <w:t>Lecturas en Movimiento</w:t>
      </w:r>
      <w:r w:rsidRPr="007C2044">
        <w:rPr>
          <w:rFonts w:ascii="Arial" w:hAnsi="Arial" w:cs="Arial"/>
        </w:rPr>
        <w:t>: iniciativa que promueve la lectura entre los habitantes de Bogotá durante sus traslados en el transporte público, utilizando códigos QR para acceder a la oferta de servicios de la Biblioteca Digital de Bogotá.</w:t>
      </w:r>
      <w:bookmarkStart w:id="3" w:name="_heading=h.6cncte9fkdab" w:colFirst="0" w:colLast="0"/>
      <w:bookmarkEnd w:id="3"/>
    </w:p>
    <w:p w:rsidR="00DF6B4F" w:rsidRPr="007C2044" w:rsidRDefault="00DF6B4F" w:rsidP="00DF6B4F">
      <w:pPr>
        <w:jc w:val="both"/>
        <w:rPr>
          <w:rFonts w:ascii="Arial" w:hAnsi="Arial" w:cs="Arial"/>
        </w:rPr>
      </w:pPr>
      <w:bookmarkStart w:id="4" w:name="_heading=h.hosb7zv9ludd" w:colFirst="0" w:colLast="0"/>
      <w:bookmarkEnd w:id="4"/>
      <w:r w:rsidRPr="007C2044">
        <w:rPr>
          <w:rFonts w:ascii="Arial" w:hAnsi="Arial" w:cs="Arial"/>
          <w:b/>
          <w:bCs/>
        </w:rPr>
        <w:t>2</w:t>
      </w:r>
      <w:r w:rsidRPr="007C2044">
        <w:rPr>
          <w:rFonts w:ascii="Arial" w:hAnsi="Arial" w:cs="Arial"/>
        </w:rPr>
        <w:t xml:space="preserve">. </w:t>
      </w:r>
      <w:r w:rsidRPr="007C2044">
        <w:rPr>
          <w:rFonts w:ascii="Arial" w:hAnsi="Arial" w:cs="Arial"/>
          <w:b/>
        </w:rPr>
        <w:t>Cultura escrita:</w:t>
      </w:r>
      <w:r w:rsidRPr="007C2044">
        <w:rPr>
          <w:rFonts w:ascii="Arial" w:hAnsi="Arial" w:cs="Arial"/>
        </w:rPr>
        <w:t xml:space="preserve"> usos, accesos y formas de la lectura, la escritura y la oralidad y apropiación del código escrito y oral según las características vitales de las personas. </w:t>
      </w:r>
      <w:bookmarkStart w:id="5" w:name="_heading=h.9e3dx1bmoj4v" w:colFirst="0" w:colLast="0"/>
      <w:bookmarkEnd w:id="5"/>
    </w:p>
    <w:p w:rsidR="00DF6B4F" w:rsidRPr="007C2044" w:rsidRDefault="00DF6B4F" w:rsidP="00DF6B4F">
      <w:pPr>
        <w:jc w:val="both"/>
        <w:rPr>
          <w:rFonts w:ascii="Arial" w:hAnsi="Arial" w:cs="Arial"/>
        </w:rPr>
      </w:pPr>
      <w:bookmarkStart w:id="6" w:name="_heading=h.8tkfovcwoe7p" w:colFirst="0" w:colLast="0"/>
      <w:bookmarkEnd w:id="6"/>
      <w:r w:rsidRPr="007C2044">
        <w:rPr>
          <w:rFonts w:ascii="Arial" w:hAnsi="Arial" w:cs="Arial"/>
          <w:b/>
        </w:rPr>
        <w:lastRenderedPageBreak/>
        <w:t xml:space="preserve">3. Lectura Digital: </w:t>
      </w:r>
      <w:r w:rsidRPr="007C2044">
        <w:rPr>
          <w:rFonts w:ascii="Arial" w:hAnsi="Arial" w:cs="Arial"/>
        </w:rPr>
        <w:t xml:space="preserve">promoción de lectura en dispositivos electrónicos alojados en espacios de circulación, como el transporte público.  </w:t>
      </w:r>
      <w:bookmarkStart w:id="7" w:name="_heading=h.b2h59vetasng" w:colFirst="0" w:colLast="0"/>
      <w:bookmarkEnd w:id="7"/>
    </w:p>
    <w:p w:rsidR="00DF6B4F" w:rsidRPr="007C2044" w:rsidRDefault="00DF6B4F" w:rsidP="00DF6B4F">
      <w:pPr>
        <w:jc w:val="both"/>
        <w:rPr>
          <w:rFonts w:ascii="Arial" w:hAnsi="Arial" w:cs="Arial"/>
          <w:b/>
        </w:rPr>
      </w:pPr>
      <w:bookmarkStart w:id="8" w:name="_heading=h.125ir5oj42kr" w:colFirst="0" w:colLast="0"/>
      <w:bookmarkEnd w:id="8"/>
      <w:r w:rsidRPr="007C2044">
        <w:rPr>
          <w:rFonts w:ascii="Arial" w:hAnsi="Arial" w:cs="Arial"/>
          <w:b/>
        </w:rPr>
        <w:t xml:space="preserve">4. Espacios no convencionales: </w:t>
      </w:r>
      <w:r w:rsidRPr="007C2044">
        <w:rPr>
          <w:rFonts w:ascii="Arial" w:hAnsi="Arial" w:cs="Arial"/>
        </w:rPr>
        <w:t>Instalación de oferta de lectura en estaciones y medios de transporte público</w:t>
      </w:r>
    </w:p>
    <w:p w:rsidR="00DF6B4F" w:rsidRPr="007C2044" w:rsidRDefault="00DF6B4F" w:rsidP="00DF6B4F">
      <w:pPr>
        <w:jc w:val="both"/>
        <w:rPr>
          <w:rFonts w:ascii="Arial" w:hAnsi="Arial" w:cs="Arial"/>
        </w:rPr>
      </w:pPr>
      <w:r w:rsidRPr="007C2044">
        <w:rPr>
          <w:rFonts w:ascii="Arial" w:hAnsi="Arial" w:cs="Arial"/>
          <w:b/>
        </w:rPr>
        <w:t>5. Códigos QR:</w:t>
      </w:r>
      <w:r w:rsidRPr="007C2044">
        <w:rPr>
          <w:rFonts w:ascii="Arial" w:hAnsi="Arial" w:cs="Arial"/>
        </w:rPr>
        <w:t xml:space="preserve"> Tecnología de códigos de barras bidimensionales que, al ser escaneados con un teléfono inteligente, redirigen al usuario a contenido digital específico, en este caso, la Biblioteca Digital de Bogotá.</w:t>
      </w:r>
    </w:p>
    <w:p w:rsidR="00DF6B4F" w:rsidRPr="007C2044" w:rsidRDefault="00DF6B4F" w:rsidP="00DF6B4F">
      <w:pPr>
        <w:jc w:val="both"/>
        <w:rPr>
          <w:rFonts w:ascii="Arial" w:hAnsi="Arial" w:cs="Arial"/>
        </w:rPr>
      </w:pPr>
      <w:bookmarkStart w:id="9" w:name="_heading=h.4ha50aft7vjv" w:colFirst="0" w:colLast="0"/>
      <w:bookmarkEnd w:id="9"/>
      <w:r w:rsidRPr="007C2044">
        <w:rPr>
          <w:rFonts w:ascii="Arial" w:hAnsi="Arial" w:cs="Arial"/>
          <w:b/>
        </w:rPr>
        <w:t>6. Inclusión Digital:</w:t>
      </w:r>
      <w:r w:rsidRPr="007C2044">
        <w:rPr>
          <w:rFonts w:ascii="Arial" w:hAnsi="Arial" w:cs="Arial"/>
        </w:rPr>
        <w:t xml:space="preserve"> Proceso de asegurar que todas las personas tengan acceso y habilidades para utilizar tecnologías digitales, como la Biblioteca Digital de Bogotá, promoviendo la equidad en el acceso a la información.</w:t>
      </w:r>
    </w:p>
    <w:p w:rsidR="00DF6B4F" w:rsidRPr="007C2044" w:rsidRDefault="00DF6B4F" w:rsidP="00DF6B4F">
      <w:pPr>
        <w:jc w:val="both"/>
        <w:rPr>
          <w:rFonts w:ascii="Arial" w:hAnsi="Arial" w:cs="Arial"/>
        </w:rPr>
      </w:pPr>
      <w:r w:rsidRPr="007C2044">
        <w:rPr>
          <w:rFonts w:ascii="Arial" w:hAnsi="Arial" w:cs="Arial"/>
          <w:b/>
        </w:rPr>
        <w:t>7. Equidad en el Acceso a la Información:</w:t>
      </w:r>
      <w:r w:rsidRPr="007C2044">
        <w:rPr>
          <w:rFonts w:ascii="Arial" w:hAnsi="Arial" w:cs="Arial"/>
        </w:rPr>
        <w:t xml:space="preserve"> Principio que garantiza que todas las personas, independientemente de su situación socioeconómica, tengan la misma oportunidad de acceder a información y recursos educativos.</w:t>
      </w:r>
    </w:p>
    <w:p w:rsidR="00DF6B4F" w:rsidRPr="00BC7E13" w:rsidRDefault="00DF6B4F" w:rsidP="00BC7E13">
      <w:pPr>
        <w:jc w:val="both"/>
        <w:rPr>
          <w:rFonts w:ascii="Arial" w:hAnsi="Arial" w:cs="Arial"/>
        </w:rPr>
      </w:pPr>
      <w:r w:rsidRPr="007C2044">
        <w:rPr>
          <w:rFonts w:ascii="Arial" w:hAnsi="Arial" w:cs="Arial"/>
          <w:b/>
        </w:rPr>
        <w:t>8. Cultura Urbana:</w:t>
      </w:r>
      <w:r w:rsidRPr="007C2044">
        <w:rPr>
          <w:rFonts w:ascii="Arial" w:hAnsi="Arial" w:cs="Arial"/>
        </w:rPr>
        <w:t xml:space="preserve"> Conjunto de prácticas, conocimientos y expresiones artísticas y sociales que se desarrollan en el entorno urbano. El proyecto fomenta la cultura urbana al integrar la lectura y el aprendizaje en la vida cotidiana de la ciudad.</w:t>
      </w:r>
      <w:bookmarkStart w:id="10" w:name="_heading=h.h7kl4aa03j7d" w:colFirst="0" w:colLast="0"/>
      <w:bookmarkEnd w:id="10"/>
    </w:p>
    <w:p w:rsidR="00DF6B4F" w:rsidRPr="007C2044" w:rsidRDefault="00DF6B4F" w:rsidP="00663AC2">
      <w:pPr>
        <w:pStyle w:val="Default"/>
        <w:jc w:val="both"/>
      </w:pPr>
      <w:bookmarkStart w:id="11" w:name="_heading=h.kzhzrbq90s" w:colFirst="0" w:colLast="0"/>
      <w:bookmarkEnd w:id="11"/>
      <w:r w:rsidRPr="007C2044">
        <w:rPr>
          <w:b/>
          <w:sz w:val="22"/>
          <w:szCs w:val="22"/>
        </w:rPr>
        <w:t>ARTÍCULO 3.</w:t>
      </w:r>
      <w:r w:rsidRPr="007C2044">
        <w:rPr>
          <w:sz w:val="22"/>
          <w:szCs w:val="22"/>
        </w:rPr>
        <w:t xml:space="preserve"> </w:t>
      </w:r>
      <w:r w:rsidRPr="007C2044">
        <w:rPr>
          <w:b/>
          <w:sz w:val="22"/>
          <w:szCs w:val="22"/>
        </w:rPr>
        <w:t xml:space="preserve">LINEAMIENTOS PARA LA IMPLEMENTACIÓN DE LECTURAS EN MOVIMIENTO. </w:t>
      </w:r>
      <w:r w:rsidRPr="007C2044">
        <w:t xml:space="preserve">La Administración Distrital, a través de sus entidades competentes, adoptará los siguientes lineamientos generales para promover la estrategia de lecturas en movimiento y así garantizar el acceso a la lectura y a los servicios digitales de </w:t>
      </w:r>
      <w:proofErr w:type="spellStart"/>
      <w:r w:rsidRPr="007C2044">
        <w:t>BibloRed</w:t>
      </w:r>
      <w:proofErr w:type="spellEnd"/>
      <w:r w:rsidRPr="007C2044">
        <w:t xml:space="preserve"> a los usuarios del Sistema Integrado de Transporte Público de Bogotá: </w:t>
      </w:r>
      <w:bookmarkStart w:id="12" w:name="_heading=h.ga0rt55l4jg4" w:colFirst="0" w:colLast="0"/>
      <w:bookmarkStart w:id="13" w:name="_heading=h.s4rv05gazfxn" w:colFirst="0" w:colLast="0"/>
      <w:bookmarkEnd w:id="12"/>
      <w:bookmarkEnd w:id="13"/>
    </w:p>
    <w:p w:rsidR="00DF6B4F" w:rsidRPr="007C2044" w:rsidRDefault="00DF6B4F" w:rsidP="00DF6B4F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bookmarkStart w:id="14" w:name="_heading=h.97lmuyyqx4mj" w:colFirst="0" w:colLast="0"/>
      <w:bookmarkEnd w:id="14"/>
      <w:r w:rsidRPr="007C2044">
        <w:rPr>
          <w:rFonts w:ascii="Arial" w:hAnsi="Arial" w:cs="Arial"/>
        </w:rPr>
        <w:t>Promover el acceso a la lectura digital en el Sistema Integrado de Transporte Público de Bogotá.</w:t>
      </w:r>
    </w:p>
    <w:p w:rsidR="00DF6B4F" w:rsidRPr="007C2044" w:rsidRDefault="00DF6B4F" w:rsidP="00DF6B4F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bookmarkStart w:id="15" w:name="_heading=h.i333s7iehhd4" w:colFirst="0" w:colLast="0"/>
      <w:bookmarkEnd w:id="15"/>
      <w:r w:rsidRPr="007C2044">
        <w:rPr>
          <w:rFonts w:ascii="Arial" w:hAnsi="Arial" w:cs="Arial"/>
        </w:rPr>
        <w:t>Contribuir a la vinculación de los bogotanos al ecosistema de la cultura escrita desde espacios de circulación en el Sistema Integrado de Transporte Público de Bogotá.</w:t>
      </w:r>
    </w:p>
    <w:p w:rsidR="00DF6B4F" w:rsidRPr="007C2044" w:rsidRDefault="00DF6B4F" w:rsidP="00DF6B4F">
      <w:pPr>
        <w:jc w:val="both"/>
        <w:rPr>
          <w:rFonts w:ascii="Arial" w:hAnsi="Arial" w:cs="Arial"/>
          <w:strike/>
        </w:rPr>
      </w:pPr>
      <w:bookmarkStart w:id="16" w:name="_heading=h.bora6o5nn6zs" w:colFirst="0" w:colLast="0"/>
      <w:bookmarkStart w:id="17" w:name="_GoBack"/>
      <w:bookmarkEnd w:id="16"/>
      <w:bookmarkEnd w:id="17"/>
    </w:p>
    <w:p w:rsidR="00DF6B4F" w:rsidRDefault="00DF6B4F" w:rsidP="007C2044">
      <w:pPr>
        <w:jc w:val="both"/>
        <w:rPr>
          <w:rFonts w:ascii="Arial" w:hAnsi="Arial" w:cs="Arial"/>
        </w:rPr>
      </w:pPr>
      <w:r w:rsidRPr="00163A26">
        <w:rPr>
          <w:rFonts w:ascii="Arial" w:hAnsi="Arial" w:cs="Arial"/>
          <w:b/>
        </w:rPr>
        <w:t>Parágrafo</w:t>
      </w:r>
      <w:r w:rsidR="00E852EC">
        <w:rPr>
          <w:rFonts w:ascii="Arial" w:hAnsi="Arial" w:cs="Arial"/>
          <w:b/>
        </w:rPr>
        <w:t xml:space="preserve"> 1</w:t>
      </w:r>
      <w:r w:rsidRPr="007C2044">
        <w:rPr>
          <w:rFonts w:ascii="Arial" w:hAnsi="Arial" w:cs="Arial"/>
        </w:rPr>
        <w:t>. Lo anterior, atendiendo la disponibilidad financiera de las entidades distritales y los principios de responsabilidad fiscal.</w:t>
      </w:r>
      <w:bookmarkStart w:id="18" w:name="_heading=h.w87m1ms96dr8" w:colFirst="0" w:colLast="0"/>
      <w:bookmarkEnd w:id="18"/>
    </w:p>
    <w:p w:rsidR="00E852EC" w:rsidRDefault="00777136" w:rsidP="007C2044">
      <w:pPr>
        <w:jc w:val="both"/>
        <w:rPr>
          <w:rFonts w:ascii="Arial" w:hAnsi="Arial" w:cs="Arial"/>
        </w:rPr>
      </w:pPr>
      <w:r w:rsidRPr="00777136">
        <w:rPr>
          <w:rFonts w:ascii="Arial" w:hAnsi="Arial" w:cs="Arial"/>
          <w:b/>
        </w:rPr>
        <w:t>Parágrafo 2.</w:t>
      </w:r>
      <w:r>
        <w:rPr>
          <w:rFonts w:ascii="Arial" w:hAnsi="Arial" w:cs="Arial"/>
        </w:rPr>
        <w:t xml:space="preserve"> Los lineamientos generales para la promoción de la estrategia: “Lecturas en movimiento y servicios digitales de </w:t>
      </w:r>
      <w:proofErr w:type="spellStart"/>
      <w:r>
        <w:rPr>
          <w:rFonts w:ascii="Arial" w:hAnsi="Arial" w:cs="Arial"/>
        </w:rPr>
        <w:t>BiblioRed</w:t>
      </w:r>
      <w:proofErr w:type="spellEnd"/>
      <w:r>
        <w:rPr>
          <w:rFonts w:ascii="Arial" w:hAnsi="Arial" w:cs="Arial"/>
        </w:rPr>
        <w:t xml:space="preserve"> a usuarios del (SITP)” deberán estar enmarcados en los enfoques objetivos y ejes estratégicos de la Política Pública de Lectura, Escritura y Oralidad (LEO). </w:t>
      </w:r>
    </w:p>
    <w:p w:rsidR="00DF6B4F" w:rsidRPr="007C2044" w:rsidRDefault="00DF6B4F" w:rsidP="00DF6B4F">
      <w:pPr>
        <w:jc w:val="both"/>
        <w:rPr>
          <w:rFonts w:ascii="Arial" w:hAnsi="Arial" w:cs="Arial"/>
        </w:rPr>
      </w:pPr>
      <w:bookmarkStart w:id="19" w:name="_heading=h.j6u9dk9h45i8"/>
      <w:bookmarkEnd w:id="19"/>
      <w:r w:rsidRPr="007C2044">
        <w:rPr>
          <w:rFonts w:ascii="Arial" w:hAnsi="Arial" w:cs="Arial"/>
          <w:b/>
          <w:bCs/>
        </w:rPr>
        <w:t xml:space="preserve">ARTÍCULO 4. COOPERACIÓN:  </w:t>
      </w:r>
      <w:r w:rsidRPr="007C2044">
        <w:rPr>
          <w:rFonts w:ascii="Arial" w:hAnsi="Arial" w:cs="Arial"/>
        </w:rPr>
        <w:t xml:space="preserve">En el desarrollo del principio de colaboración armónica entre entidades públicas, la Administración Distrital, podrá celebrar convenios interadministrativos y/o alianzas con el sector privado, para garantizar el acceso a la lectura y a los servicios digitales de </w:t>
      </w:r>
      <w:proofErr w:type="spellStart"/>
      <w:r w:rsidRPr="007C2044">
        <w:rPr>
          <w:rFonts w:ascii="Arial" w:hAnsi="Arial" w:cs="Arial"/>
        </w:rPr>
        <w:t>BibloRed</w:t>
      </w:r>
      <w:proofErr w:type="spellEnd"/>
      <w:r w:rsidRPr="007C2044">
        <w:rPr>
          <w:rFonts w:ascii="Arial" w:hAnsi="Arial" w:cs="Arial"/>
        </w:rPr>
        <w:t xml:space="preserve"> a los usuarios del Sistema Integrado de Transporte Público de Bogotá. </w:t>
      </w:r>
      <w:bookmarkStart w:id="20" w:name="_heading=h.f9k4t5xxs0k4" w:colFirst="0" w:colLast="0"/>
      <w:bookmarkEnd w:id="20"/>
    </w:p>
    <w:p w:rsidR="00DF6B4F" w:rsidRPr="007C2044" w:rsidRDefault="00DF6B4F" w:rsidP="007C2044">
      <w:pPr>
        <w:jc w:val="both"/>
        <w:rPr>
          <w:rFonts w:ascii="Arial" w:hAnsi="Arial" w:cs="Arial"/>
        </w:rPr>
      </w:pPr>
      <w:bookmarkStart w:id="21" w:name="_heading=h.qfdnvnqmip42" w:colFirst="0" w:colLast="0"/>
      <w:bookmarkStart w:id="22" w:name="_heading=h.3ysmtlg5akxh" w:colFirst="0" w:colLast="0"/>
      <w:bookmarkEnd w:id="21"/>
      <w:bookmarkEnd w:id="22"/>
      <w:r w:rsidRPr="007C2044">
        <w:rPr>
          <w:rFonts w:ascii="Arial" w:hAnsi="Arial" w:cs="Arial"/>
          <w:b/>
        </w:rPr>
        <w:t>ARTÍCULO 5. ORIENTACIÓN.</w:t>
      </w:r>
      <w:r w:rsidRPr="007C2044">
        <w:rPr>
          <w:rFonts w:ascii="Arial" w:hAnsi="Arial" w:cs="Arial"/>
        </w:rPr>
        <w:t xml:space="preserve"> La Administración Distrital en el desarrollo de la estrategia “Lecturas en movimiento” tendrá en consideración las recomendaciones del Consejo Distrital del Fomento de la Lectura y la Escritura, acorde a lo señalado en el artículo 3, numeral 7 del Decreto 624 de 2016, o la norma que la modifique, adicione o sustituya. </w:t>
      </w:r>
      <w:bookmarkStart w:id="23" w:name="_heading=h.iph765fhh0da" w:colFirst="0" w:colLast="0"/>
      <w:bookmarkEnd w:id="23"/>
    </w:p>
    <w:p w:rsidR="00DF6B4F" w:rsidRPr="007C2044" w:rsidRDefault="00DF6B4F" w:rsidP="007C2044">
      <w:pPr>
        <w:jc w:val="both"/>
        <w:rPr>
          <w:rFonts w:ascii="Arial" w:hAnsi="Arial" w:cs="Arial"/>
          <w:strike/>
          <w:color w:val="FF0000"/>
        </w:rPr>
      </w:pPr>
      <w:bookmarkStart w:id="24" w:name="_heading=h.toce4itbhuk5" w:colFirst="0" w:colLast="0"/>
      <w:bookmarkEnd w:id="24"/>
      <w:r w:rsidRPr="007C2044">
        <w:rPr>
          <w:rFonts w:ascii="Arial" w:hAnsi="Arial" w:cs="Arial"/>
          <w:b/>
        </w:rPr>
        <w:lastRenderedPageBreak/>
        <w:t xml:space="preserve">ARTÍCULO 6. COBERTURA: </w:t>
      </w:r>
      <w:r w:rsidRPr="007C2044">
        <w:rPr>
          <w:rFonts w:ascii="Arial" w:hAnsi="Arial" w:cs="Arial"/>
        </w:rPr>
        <w:t xml:space="preserve">La implementación de la estrategia de “lecturas en movimiento” y el acceso a los servicios digitales de </w:t>
      </w:r>
      <w:proofErr w:type="spellStart"/>
      <w:r w:rsidRPr="007C2044">
        <w:rPr>
          <w:rFonts w:ascii="Arial" w:hAnsi="Arial" w:cs="Arial"/>
        </w:rPr>
        <w:t>BibloRed</w:t>
      </w:r>
      <w:proofErr w:type="spellEnd"/>
      <w:r w:rsidRPr="007C2044">
        <w:rPr>
          <w:rFonts w:ascii="Arial" w:hAnsi="Arial" w:cs="Arial"/>
        </w:rPr>
        <w:t xml:space="preserve">, será en todo el Sistema Integrado de Transporte Público de Bogotá. </w:t>
      </w:r>
      <w:bookmarkStart w:id="25" w:name="_heading=h.b7ksdkenvz77" w:colFirst="0" w:colLast="0"/>
      <w:bookmarkEnd w:id="25"/>
    </w:p>
    <w:p w:rsidR="00DF6B4F" w:rsidRPr="007C2044" w:rsidRDefault="00DF6B4F" w:rsidP="007C2044">
      <w:pPr>
        <w:jc w:val="both"/>
        <w:rPr>
          <w:rFonts w:ascii="Arial" w:hAnsi="Arial" w:cs="Arial"/>
          <w:b/>
        </w:rPr>
      </w:pPr>
      <w:bookmarkStart w:id="26" w:name="_heading=h.43jesmnj432v" w:colFirst="0" w:colLast="0"/>
      <w:bookmarkEnd w:id="26"/>
      <w:r w:rsidRPr="007C2044">
        <w:rPr>
          <w:rFonts w:ascii="Arial" w:hAnsi="Arial" w:cs="Arial"/>
          <w:b/>
        </w:rPr>
        <w:t>ARTÍCULO 7. ÁMBITO DE APLICACIÓN.</w:t>
      </w:r>
      <w:r w:rsidRPr="007C2044">
        <w:rPr>
          <w:rFonts w:ascii="Arial" w:hAnsi="Arial" w:cs="Arial"/>
        </w:rPr>
        <w:t xml:space="preserve"> Las disposiciones aquí establecidas serán aplicadas en toda el área de influencia del Sistema Integrado de Transporte Público de Bogotá.  </w:t>
      </w:r>
      <w:bookmarkStart w:id="27" w:name="_heading=h.1qqw8l9ivn5w" w:colFirst="0" w:colLast="0"/>
      <w:bookmarkEnd w:id="27"/>
    </w:p>
    <w:p w:rsidR="00DF6B4F" w:rsidRPr="007C2044" w:rsidRDefault="00DF6B4F" w:rsidP="00DF6B4F">
      <w:pPr>
        <w:ind w:right="-220"/>
        <w:jc w:val="both"/>
        <w:rPr>
          <w:rFonts w:ascii="Arial" w:hAnsi="Arial" w:cs="Arial"/>
        </w:rPr>
      </w:pPr>
      <w:bookmarkStart w:id="28" w:name="_heading=h.6jz15p7yqvr8" w:colFirst="0" w:colLast="0"/>
      <w:bookmarkEnd w:id="28"/>
      <w:r w:rsidRPr="007C2044">
        <w:rPr>
          <w:rFonts w:ascii="Arial" w:hAnsi="Arial" w:cs="Arial"/>
          <w:b/>
        </w:rPr>
        <w:t xml:space="preserve">ARTÍCULO 8. INFORME. </w:t>
      </w:r>
      <w:r w:rsidR="00163A26">
        <w:rPr>
          <w:rFonts w:ascii="Arial" w:hAnsi="Arial" w:cs="Arial"/>
        </w:rPr>
        <w:t>La A</w:t>
      </w:r>
      <w:r w:rsidRPr="007C2044">
        <w:rPr>
          <w:rFonts w:ascii="Arial" w:hAnsi="Arial" w:cs="Arial"/>
        </w:rPr>
        <w:t xml:space="preserve">dministración Distrital entregará un informe anual a la Corporación sobre la implementación del presente Acuerdo y que este a su vez sea de público acceso para la ciudadanía. </w:t>
      </w:r>
      <w:bookmarkStart w:id="29" w:name="_heading=h.nvk4xdoyf7s9" w:colFirst="0" w:colLast="0"/>
      <w:bookmarkEnd w:id="29"/>
    </w:p>
    <w:p w:rsidR="00DF6B4F" w:rsidRPr="007C2044" w:rsidRDefault="00DF6B4F" w:rsidP="00DF6B4F">
      <w:pPr>
        <w:ind w:right="-220"/>
        <w:jc w:val="both"/>
        <w:rPr>
          <w:rFonts w:ascii="Arial" w:hAnsi="Arial" w:cs="Arial"/>
        </w:rPr>
      </w:pPr>
      <w:bookmarkStart w:id="30" w:name="_heading=h.48ru774z4rfq" w:colFirst="0" w:colLast="0"/>
      <w:bookmarkEnd w:id="30"/>
      <w:r w:rsidRPr="007C2044">
        <w:rPr>
          <w:rFonts w:ascii="Arial" w:hAnsi="Arial" w:cs="Arial"/>
          <w:b/>
        </w:rPr>
        <w:t>ARTÍCULO  9. VIGENCIA.</w:t>
      </w:r>
      <w:r w:rsidRPr="007C2044">
        <w:rPr>
          <w:rFonts w:ascii="Arial" w:hAnsi="Arial" w:cs="Arial"/>
        </w:rPr>
        <w:t xml:space="preserve"> El presente Acuerdo rige a partir de la fecha de su </w:t>
      </w:r>
      <w:sdt>
        <w:sdtPr>
          <w:rPr>
            <w:rFonts w:ascii="Arial" w:hAnsi="Arial" w:cs="Arial"/>
          </w:rPr>
          <w:tag w:val="goog_rdk_8"/>
          <w:id w:val="1985579456"/>
        </w:sdtPr>
        <w:sdtEndPr/>
        <w:sdtContent/>
      </w:sdt>
      <w:r w:rsidRPr="007C2044">
        <w:rPr>
          <w:rFonts w:ascii="Arial" w:hAnsi="Arial" w:cs="Arial"/>
        </w:rPr>
        <w:t>promulgación.</w:t>
      </w:r>
    </w:p>
    <w:p w:rsidR="00DF6B4F" w:rsidRPr="007C2044" w:rsidRDefault="00DF6B4F" w:rsidP="00DF6B4F">
      <w:pPr>
        <w:ind w:right="-220"/>
        <w:jc w:val="both"/>
        <w:rPr>
          <w:rFonts w:ascii="Arial" w:hAnsi="Arial" w:cs="Arial"/>
          <w:highlight w:val="white"/>
        </w:rPr>
      </w:pPr>
      <w:bookmarkStart w:id="31" w:name="_heading=h.856l5a8rwua3" w:colFirst="0" w:colLast="0"/>
      <w:bookmarkEnd w:id="31"/>
    </w:p>
    <w:p w:rsidR="00DF6B4F" w:rsidRPr="007C2044" w:rsidRDefault="00DF6B4F" w:rsidP="00DF6B4F">
      <w:pPr>
        <w:ind w:right="-220"/>
        <w:jc w:val="both"/>
        <w:rPr>
          <w:rFonts w:ascii="Arial" w:hAnsi="Arial" w:cs="Arial"/>
          <w:highlight w:val="white"/>
        </w:rPr>
      </w:pPr>
    </w:p>
    <w:p w:rsidR="00DF6B4F" w:rsidRPr="007C2044" w:rsidRDefault="00DF6B4F" w:rsidP="00DF6B4F">
      <w:pPr>
        <w:jc w:val="center"/>
        <w:rPr>
          <w:rFonts w:ascii="Arial" w:hAnsi="Arial" w:cs="Arial"/>
        </w:rPr>
      </w:pPr>
    </w:p>
    <w:p w:rsidR="00DF6B4F" w:rsidRPr="00DF6B4F" w:rsidRDefault="00DF6B4F" w:rsidP="00DF6B4F">
      <w:pPr>
        <w:jc w:val="both"/>
        <w:rPr>
          <w:rFonts w:ascii="Arial" w:hAnsi="Arial" w:cs="Arial"/>
        </w:rPr>
      </w:pPr>
    </w:p>
    <w:sectPr w:rsidR="00DF6B4F" w:rsidRPr="00DF6B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7C235C"/>
    <w:multiLevelType w:val="multilevel"/>
    <w:tmpl w:val="5DF622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621"/>
    <w:rsid w:val="000339A0"/>
    <w:rsid w:val="00074A57"/>
    <w:rsid w:val="000923C0"/>
    <w:rsid w:val="00163A26"/>
    <w:rsid w:val="001D4D8F"/>
    <w:rsid w:val="00312697"/>
    <w:rsid w:val="004A5621"/>
    <w:rsid w:val="00566E3F"/>
    <w:rsid w:val="00576D8E"/>
    <w:rsid w:val="00616A46"/>
    <w:rsid w:val="00663AC2"/>
    <w:rsid w:val="006A2BD7"/>
    <w:rsid w:val="00777136"/>
    <w:rsid w:val="007C2044"/>
    <w:rsid w:val="00970408"/>
    <w:rsid w:val="009E18D4"/>
    <w:rsid w:val="00A23E73"/>
    <w:rsid w:val="00AE5699"/>
    <w:rsid w:val="00B76B90"/>
    <w:rsid w:val="00BC7E13"/>
    <w:rsid w:val="00D340C7"/>
    <w:rsid w:val="00D973BD"/>
    <w:rsid w:val="00DF6B4F"/>
    <w:rsid w:val="00E05238"/>
    <w:rsid w:val="00E852EC"/>
    <w:rsid w:val="00EC2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3FE58C-AD1B-4FC0-85A8-E6AACFD5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5621"/>
    <w:rPr>
      <w:lang w:val="es-E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A5621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s-CO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semiHidden/>
    <w:rsid w:val="004A562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s-CO"/>
    </w:rPr>
  </w:style>
  <w:style w:type="paragraph" w:customStyle="1" w:styleId="Default">
    <w:name w:val="Default"/>
    <w:rsid w:val="004A56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lcaldiabogota.gov.co/sisjur/normas/Norma1.jsp?i=4125" TargetMode="External"/><Relationship Id="rId13" Type="http://schemas.openxmlformats.org/officeDocument/2006/relationships/hyperlink" Target="https://www.alcaldiabogota.gov.co/sisjur/normas/Norma1.jsp?i=66148" TargetMode="External"/><Relationship Id="rId18" Type="http://schemas.openxmlformats.org/officeDocument/2006/relationships/hyperlink" Target="https://www.alcaldiabogota.gov.co/sisjur/normas/Norma1.jsp?i=134997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alcaldiabogota.gov.co/sisjur/normas/Norma1.jsp?i=4125" TargetMode="External"/><Relationship Id="rId12" Type="http://schemas.openxmlformats.org/officeDocument/2006/relationships/hyperlink" Target="https://www.alcaldiabogota.gov.co/sisjur/normas/Norma1.jsp?i=38695" TargetMode="External"/><Relationship Id="rId17" Type="http://schemas.openxmlformats.org/officeDocument/2006/relationships/hyperlink" Target="https://www.alcaldiabogota.gov.co/sisjur/normas/Norma1.jsp?i=104187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alcaldiabogota.gov.co/sisjur/normas/Norma1.jsp?i=128306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alcaldiabogota.gov.co/sisjur/normas/Norma1.jsp?i=27901" TargetMode="External"/><Relationship Id="rId11" Type="http://schemas.openxmlformats.org/officeDocument/2006/relationships/hyperlink" Target="https://www.alcaldiabogota.gov.co/sisjur/normas/Norma1.jsp?i=38695" TargetMode="External"/><Relationship Id="rId5" Type="http://schemas.openxmlformats.org/officeDocument/2006/relationships/hyperlink" Target="https://www.alcaldiabogota.gov.co/sisjur/normas/Norma1.jsp?i=4125" TargetMode="External"/><Relationship Id="rId15" Type="http://schemas.openxmlformats.org/officeDocument/2006/relationships/hyperlink" Target="https://www.alcaldiabogota.gov.co/sisjur/normas/Norma1.jsp?i=104187" TargetMode="External"/><Relationship Id="rId10" Type="http://schemas.openxmlformats.org/officeDocument/2006/relationships/hyperlink" Target="https://www.alcaldiabogota.gov.co/sisjur/normas/Norma1.jsp?i=38695" TargetMode="External"/><Relationship Id="rId19" Type="http://schemas.openxmlformats.org/officeDocument/2006/relationships/hyperlink" Target="https://www.alcaldiabogota.gov.co/sisjur/normas/Norma1.jsp?i=13499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lcaldiabogota.gov.co/sisjur/normas/Norma1.jsp?i=27901" TargetMode="External"/><Relationship Id="rId14" Type="http://schemas.openxmlformats.org/officeDocument/2006/relationships/hyperlink" Target="https://www.alcaldiabogota.gov.co/sisjur/normas/Norma1.jsp?i=67769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2147</Words>
  <Characters>11813</Characters>
  <Application>Microsoft Office Word</Application>
  <DocSecurity>0</DocSecurity>
  <Lines>98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INES CELY LUNA</dc:creator>
  <cp:keywords/>
  <dc:description/>
  <cp:lastModifiedBy>GLORIA INES CELY LUNA</cp:lastModifiedBy>
  <cp:revision>2</cp:revision>
  <cp:lastPrinted>2025-02-27T16:54:00Z</cp:lastPrinted>
  <dcterms:created xsi:type="dcterms:W3CDTF">2025-02-27T16:55:00Z</dcterms:created>
  <dcterms:modified xsi:type="dcterms:W3CDTF">2025-02-27T16:55:00Z</dcterms:modified>
</cp:coreProperties>
</file>